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EFBCF" w14:textId="7E70A436" w:rsidR="0040321E" w:rsidRDefault="003D741C" w:rsidP="00C23A11">
      <w:pPr>
        <w:spacing w:before="120" w:after="120" w:line="360" w:lineRule="auto"/>
        <w:jc w:val="center"/>
        <w:rPr>
          <w:rFonts w:cs="Corbel"/>
          <w:b/>
          <w:color w:val="000000"/>
        </w:rPr>
      </w:pPr>
      <w:bookmarkStart w:id="0" w:name="_GoBack"/>
      <w:bookmarkEnd w:id="0"/>
      <w:r w:rsidRPr="00472B4A">
        <w:rPr>
          <w:rFonts w:cs="Corbel"/>
          <w:b/>
          <w:color w:val="000000"/>
        </w:rPr>
        <w:t>YETİŞKİN VE ÇOCUK HASTADA SEDASYON</w:t>
      </w:r>
    </w:p>
    <w:p w14:paraId="77728A89" w14:textId="77777777" w:rsidR="003D741C" w:rsidRPr="00472B4A" w:rsidRDefault="003D741C" w:rsidP="00C23A11">
      <w:pPr>
        <w:spacing w:before="120" w:after="120" w:line="360" w:lineRule="auto"/>
        <w:rPr>
          <w:rFonts w:cs="Corbel"/>
          <w:color w:val="000000"/>
        </w:rPr>
      </w:pPr>
    </w:p>
    <w:p w14:paraId="490B2B1E" w14:textId="77777777" w:rsidR="0035755E" w:rsidRDefault="0035755E" w:rsidP="00C23A11">
      <w:pPr>
        <w:spacing w:before="120" w:after="120" w:line="360" w:lineRule="auto"/>
        <w:ind w:firstLine="720"/>
        <w:jc w:val="both"/>
      </w:pPr>
      <w:r w:rsidRPr="00472B4A">
        <w:rPr>
          <w:b/>
        </w:rPr>
        <w:t>Sedasyon</w:t>
      </w:r>
    </w:p>
    <w:p w14:paraId="3D5A7CBA" w14:textId="296791EB" w:rsidR="003D741C" w:rsidRDefault="003D741C" w:rsidP="00C23A11">
      <w:pPr>
        <w:spacing w:before="120" w:after="120" w:line="360" w:lineRule="auto"/>
        <w:ind w:firstLine="720"/>
        <w:jc w:val="both"/>
        <w:rPr>
          <w:rFonts w:cs="Corbel"/>
          <w:color w:val="000000"/>
        </w:rPr>
      </w:pPr>
      <w:r w:rsidRPr="00472B4A">
        <w:rPr>
          <w:rFonts w:cs="Corbel"/>
          <w:color w:val="000000"/>
        </w:rPr>
        <w:t>Hastanın korku ve endişe kaynaklı rahatsızlığını azaltmak için santral sinir sistemi ve reflekslerinin farmakolojik ve nonfarmakolojik (psikolojik) yollarla baskılanmasıdır.</w:t>
      </w:r>
    </w:p>
    <w:p w14:paraId="0A5A19D0" w14:textId="77777777" w:rsidR="00C23A11" w:rsidRPr="00472B4A" w:rsidRDefault="00C23A11" w:rsidP="00C23A11">
      <w:pPr>
        <w:spacing w:before="120" w:after="120" w:line="360" w:lineRule="auto"/>
        <w:ind w:firstLine="720"/>
        <w:jc w:val="both"/>
        <w:rPr>
          <w:rFonts w:cs="Corbel"/>
          <w:color w:val="000000"/>
        </w:rPr>
      </w:pPr>
    </w:p>
    <w:p w14:paraId="536FC2A3" w14:textId="619285D2" w:rsidR="003D741C" w:rsidRPr="00472B4A" w:rsidRDefault="0035755E" w:rsidP="00C23A11">
      <w:pPr>
        <w:spacing w:before="120" w:after="120" w:line="360" w:lineRule="auto"/>
        <w:ind w:firstLine="720"/>
        <w:rPr>
          <w:b/>
        </w:rPr>
      </w:pPr>
      <w:r w:rsidRPr="00472B4A">
        <w:rPr>
          <w:b/>
        </w:rPr>
        <w:t>Diş Hekimliğinde Sedasyon Endikasyonlari</w:t>
      </w:r>
      <w:r>
        <w:rPr>
          <w:b/>
        </w:rPr>
        <w:t>:</w:t>
      </w:r>
    </w:p>
    <w:p w14:paraId="018AD1FE" w14:textId="4D24A3A7" w:rsidR="003D741C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Dental fobisi olan anksiyeteli bireylere</w:t>
      </w:r>
    </w:p>
    <w:p w14:paraId="45A6AA88" w14:textId="11A719C2" w:rsidR="003D741C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Mental retarde hastalara</w:t>
      </w:r>
    </w:p>
    <w:p w14:paraId="25E8F229" w14:textId="5293E405" w:rsidR="003D741C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Koopere olmayan çocuklara</w:t>
      </w:r>
    </w:p>
    <w:p w14:paraId="749ECA29" w14:textId="0E9F64AB" w:rsidR="003D741C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Fiziksel olarak hareketlerini kontrol edemeyen hastalara (Parkinson vs.)</w:t>
      </w:r>
    </w:p>
    <w:p w14:paraId="0ABE7ABD" w14:textId="13E5A73A" w:rsidR="003D741C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Uzan süreli işlemlerde</w:t>
      </w:r>
    </w:p>
    <w:p w14:paraId="0B177D3F" w14:textId="77777777" w:rsidR="0035755E" w:rsidRPr="0035755E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1 yaşından küçük çocukların ağrısız işlemlerinde</w:t>
      </w:r>
    </w:p>
    <w:p w14:paraId="2769896A" w14:textId="144EADA0" w:rsidR="003D741C" w:rsidRPr="00C23A11" w:rsidRDefault="003D741C" w:rsidP="00C23A1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Ağrılı işlemlerde</w:t>
      </w:r>
    </w:p>
    <w:p w14:paraId="16C979A2" w14:textId="77777777" w:rsidR="003D741C" w:rsidRPr="00472B4A" w:rsidRDefault="00472B4A" w:rsidP="00C23A11">
      <w:pPr>
        <w:spacing w:before="120" w:after="120" w:line="360" w:lineRule="auto"/>
        <w:jc w:val="both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="003D741C" w:rsidRPr="00472B4A">
        <w:rPr>
          <w:rFonts w:cs="Corbel"/>
          <w:color w:val="000000"/>
        </w:rPr>
        <w:t>Sedasyon, ASA (American Society of Anesthesiologists) tarafından belirlenen fiziksel durum sınıflamasına göre uygulanabilmektedir.</w:t>
      </w:r>
      <w:r>
        <w:rPr>
          <w:rFonts w:cs="Corbel"/>
          <w:color w:val="000000"/>
        </w:rPr>
        <w:t xml:space="preserve"> Buna gore;</w:t>
      </w:r>
    </w:p>
    <w:p w14:paraId="4A4BF253" w14:textId="77777777" w:rsidR="003D741C" w:rsidRPr="00472B4A" w:rsidRDefault="003D741C" w:rsidP="00C23A11">
      <w:pPr>
        <w:spacing w:before="120" w:after="120" w:line="360" w:lineRule="auto"/>
        <w:jc w:val="both"/>
        <w:rPr>
          <w:rFonts w:cs="Corbel"/>
          <w:color w:val="000000"/>
        </w:rPr>
      </w:pPr>
    </w:p>
    <w:p w14:paraId="5E9C3603" w14:textId="77777777" w:rsidR="003D741C" w:rsidRPr="00472B4A" w:rsidRDefault="003D741C" w:rsidP="00C23A11">
      <w:pPr>
        <w:spacing w:before="120" w:after="120" w:line="360" w:lineRule="auto"/>
        <w:ind w:firstLine="720"/>
        <w:jc w:val="both"/>
        <w:rPr>
          <w:b/>
        </w:rPr>
      </w:pPr>
      <w:r w:rsidRPr="00472B4A">
        <w:rPr>
          <w:b/>
        </w:rPr>
        <w:t>ASA Sınıflaması</w:t>
      </w:r>
      <w:r w:rsidR="00472B4A" w:rsidRPr="00472B4A">
        <w:rPr>
          <w:b/>
        </w:rPr>
        <w:t>:</w:t>
      </w:r>
    </w:p>
    <w:p w14:paraId="29D10575" w14:textId="77777777" w:rsidR="003D741C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I: Normal sağlıklı birey</w:t>
      </w:r>
    </w:p>
    <w:p w14:paraId="52CB105A" w14:textId="77777777" w:rsidR="003D741C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II: Hafif – orta derecede sistemik hastalıklı birey</w:t>
      </w:r>
    </w:p>
    <w:p w14:paraId="533F2509" w14:textId="77777777" w:rsidR="003D741C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III: Şiddetli sistemik hastalığı olan; ancak sakatlık gelişmemiş birey</w:t>
      </w:r>
    </w:p>
    <w:p w14:paraId="387CAA07" w14:textId="77777777" w:rsidR="003D741C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IV: Yaşamı için sürekli tehdit oluşturan şiddetli sistemik hastalıklı birey</w:t>
      </w:r>
    </w:p>
    <w:p w14:paraId="0AC65CA2" w14:textId="77777777" w:rsidR="0035755E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V: Opere olmadığı sürece yaşama şansı çok düşük olan birey</w:t>
      </w:r>
    </w:p>
    <w:p w14:paraId="3978C039" w14:textId="76DC6E1E" w:rsidR="003D741C" w:rsidRPr="0035755E" w:rsidRDefault="003D741C" w:rsidP="00C23A11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</w:rPr>
      </w:pPr>
      <w:r w:rsidRPr="0035755E">
        <w:rPr>
          <w:rFonts w:cs="Corbel"/>
          <w:color w:val="000000"/>
        </w:rPr>
        <w:t>ASA VI: Beyin ölümü gerçekleşmiş, organ transplant donörü olan birey</w:t>
      </w:r>
    </w:p>
    <w:p w14:paraId="6873102A" w14:textId="77777777" w:rsidR="003D741C" w:rsidRPr="00472B4A" w:rsidRDefault="003D741C" w:rsidP="00C23A11">
      <w:pPr>
        <w:spacing w:before="120" w:after="120" w:line="360" w:lineRule="auto"/>
        <w:jc w:val="both"/>
        <w:rPr>
          <w:rFonts w:cs="Corbel"/>
          <w:color w:val="000000"/>
        </w:rPr>
      </w:pPr>
    </w:p>
    <w:p w14:paraId="214003B6" w14:textId="77777777" w:rsidR="003D741C" w:rsidRPr="00472B4A" w:rsidRDefault="00472B4A" w:rsidP="00C23A11">
      <w:pPr>
        <w:spacing w:before="120" w:after="120" w:line="360" w:lineRule="auto"/>
        <w:jc w:val="both"/>
        <w:rPr>
          <w:rFonts w:cs="Corbel"/>
          <w:color w:val="000000"/>
        </w:rPr>
      </w:pPr>
      <w:r>
        <w:rPr>
          <w:rFonts w:cs="Corbel"/>
          <w:color w:val="000000"/>
        </w:rPr>
        <w:t>-ASA I ve ASA II durumunda</w:t>
      </w:r>
      <w:r w:rsidR="003D741C" w:rsidRPr="00472B4A">
        <w:rPr>
          <w:rFonts w:cs="Corbel"/>
          <w:color w:val="000000"/>
        </w:rPr>
        <w:t xml:space="preserve"> SEDASYON</w:t>
      </w:r>
      <w:r>
        <w:rPr>
          <w:rFonts w:cs="Corbel"/>
          <w:color w:val="000000"/>
        </w:rPr>
        <w:t xml:space="preserve"> uygulanabilir.</w:t>
      </w:r>
    </w:p>
    <w:p w14:paraId="2FDB1889" w14:textId="77777777" w:rsidR="003D741C" w:rsidRPr="00472B4A" w:rsidRDefault="00472B4A" w:rsidP="00C23A11">
      <w:pPr>
        <w:spacing w:before="120" w:after="120" w:line="360" w:lineRule="auto"/>
        <w:jc w:val="both"/>
        <w:rPr>
          <w:rFonts w:cs="Corbel"/>
          <w:color w:val="000000"/>
        </w:rPr>
      </w:pPr>
      <w:r>
        <w:rPr>
          <w:rFonts w:cs="Corbel"/>
          <w:color w:val="000000"/>
        </w:rPr>
        <w:t>-ASA III ve üzeri durumlarda a</w:t>
      </w:r>
      <w:r w:rsidR="003D741C" w:rsidRPr="00472B4A">
        <w:rPr>
          <w:rFonts w:cs="Corbel"/>
          <w:color w:val="000000"/>
        </w:rPr>
        <w:t>ne</w:t>
      </w:r>
      <w:r>
        <w:rPr>
          <w:rFonts w:cs="Corbel"/>
          <w:color w:val="000000"/>
        </w:rPr>
        <w:t>stezistle k</w:t>
      </w:r>
      <w:r w:rsidR="003D741C" w:rsidRPr="00472B4A">
        <w:rPr>
          <w:rFonts w:cs="Corbel"/>
          <w:color w:val="000000"/>
        </w:rPr>
        <w:t>onsultasyon</w:t>
      </w:r>
      <w:r>
        <w:rPr>
          <w:rFonts w:cs="Corbel"/>
          <w:color w:val="000000"/>
        </w:rPr>
        <w:t xml:space="preserve"> yapılmalıdır.</w:t>
      </w:r>
    </w:p>
    <w:p w14:paraId="03491B30" w14:textId="77777777" w:rsidR="003D741C" w:rsidRPr="00472B4A" w:rsidRDefault="003D741C" w:rsidP="00C23A11">
      <w:pPr>
        <w:spacing w:before="120" w:after="120" w:line="360" w:lineRule="auto"/>
        <w:rPr>
          <w:rFonts w:cs="Corbel"/>
          <w:color w:val="000000"/>
        </w:rPr>
      </w:pPr>
    </w:p>
    <w:p w14:paraId="26A4A4A1" w14:textId="77777777" w:rsidR="00472B4A" w:rsidRDefault="00472B4A" w:rsidP="00C23A11">
      <w:pPr>
        <w:spacing w:before="120" w:after="120" w:line="360" w:lineRule="auto"/>
      </w:pPr>
    </w:p>
    <w:p w14:paraId="154C8411" w14:textId="254E8207" w:rsidR="003D741C" w:rsidRPr="00472B4A" w:rsidRDefault="0035755E" w:rsidP="00C23A11">
      <w:pPr>
        <w:spacing w:before="120" w:after="120" w:line="360" w:lineRule="auto"/>
        <w:ind w:firstLine="720"/>
        <w:rPr>
          <w:b/>
        </w:rPr>
      </w:pPr>
      <w:r w:rsidRPr="00472B4A">
        <w:rPr>
          <w:b/>
        </w:rPr>
        <w:lastRenderedPageBreak/>
        <w:t>Uygula</w:t>
      </w:r>
      <w:r>
        <w:rPr>
          <w:b/>
        </w:rPr>
        <w:t>ma Yoluna Göre Sedasyon Türleri</w:t>
      </w:r>
    </w:p>
    <w:p w14:paraId="337346E9" w14:textId="77777777" w:rsidR="00472B4A" w:rsidRPr="0035755E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u w:val="single"/>
        </w:rPr>
      </w:pPr>
      <w:r w:rsidRPr="0035755E">
        <w:rPr>
          <w:rFonts w:cs="Arial"/>
          <w:b/>
          <w:color w:val="000000"/>
          <w:u w:val="single"/>
        </w:rPr>
        <w:t xml:space="preserve">1. </w:t>
      </w:r>
      <w:r w:rsidR="003D741C" w:rsidRPr="0035755E">
        <w:rPr>
          <w:rFonts w:cs="Arial"/>
          <w:b/>
          <w:color w:val="000000"/>
          <w:u w:val="single"/>
        </w:rPr>
        <w:t>Oral sedasyon</w:t>
      </w:r>
    </w:p>
    <w:p w14:paraId="3251B236" w14:textId="61DF8652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Arial"/>
          <w:color w:val="000000"/>
        </w:rPr>
        <w:tab/>
      </w:r>
      <w:r w:rsidRPr="0035755E">
        <w:rPr>
          <w:rFonts w:cs="Corbel"/>
          <w:i/>
          <w:color w:val="000000"/>
        </w:rPr>
        <w:t>Avantajlari</w:t>
      </w:r>
      <w:r>
        <w:rPr>
          <w:rFonts w:cs="Corbel"/>
          <w:i/>
          <w:color w:val="000000"/>
        </w:rPr>
        <w:t>:</w:t>
      </w:r>
    </w:p>
    <w:p w14:paraId="032E8821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Uygulaması kolaydır</w:t>
      </w:r>
    </w:p>
    <w:p w14:paraId="2B290A8B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Hasta tarafından daha kolay kabul edilir</w:t>
      </w:r>
    </w:p>
    <w:p w14:paraId="608644F2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Daha az istenmeyen etki</w:t>
      </w:r>
    </w:p>
    <w:p w14:paraId="1A0FEF94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Çok az eğitimle uygulanabilmesi</w:t>
      </w:r>
    </w:p>
    <w:p w14:paraId="7066B75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Ekipman gereksinimi yoktur</w:t>
      </w:r>
    </w:p>
    <w:p w14:paraId="4312CD25" w14:textId="3D9CEDAB" w:rsidR="0035755E" w:rsidRPr="00472B4A" w:rsidRDefault="0035755E" w:rsidP="00C23A11">
      <w:pPr>
        <w:spacing w:before="120" w:after="120" w:line="360" w:lineRule="auto"/>
        <w:jc w:val="both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Maliyeti düşüktür</w:t>
      </w:r>
    </w:p>
    <w:p w14:paraId="4354E8FF" w14:textId="1A902BE0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Corbel"/>
          <w:i/>
          <w:color w:val="000000"/>
        </w:rPr>
        <w:tab/>
      </w:r>
      <w:r w:rsidRPr="0035755E">
        <w:rPr>
          <w:rFonts w:cs="Corbel"/>
          <w:i/>
          <w:color w:val="000000"/>
        </w:rPr>
        <w:t>Dezavantajlari</w:t>
      </w:r>
      <w:r>
        <w:rPr>
          <w:rFonts w:cs="Corbel"/>
          <w:i/>
          <w:color w:val="000000"/>
        </w:rPr>
        <w:t>:</w:t>
      </w:r>
    </w:p>
    <w:p w14:paraId="2B7B4F56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 xml:space="preserve">Hastada uyumsuzluk </w:t>
      </w:r>
    </w:p>
    <w:p w14:paraId="349F61C5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Etkinin başlama süresi uzundur</w:t>
      </w:r>
    </w:p>
    <w:p w14:paraId="6176A00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İrregüler ve kısmı absorbsiyon</w:t>
      </w:r>
    </w:p>
    <w:p w14:paraId="1EE50D3F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Sedasyon düzeyinin kontrolü güçtür</w:t>
      </w:r>
    </w:p>
    <w:p w14:paraId="5439FD4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Titrasyonu mümkün değildir</w:t>
      </w:r>
    </w:p>
    <w:p w14:paraId="4FB6935D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İlacın etkisi post-op döneme uzayabilir</w:t>
      </w:r>
    </w:p>
    <w:p w14:paraId="2A403951" w14:textId="77777777" w:rsidR="0035755E" w:rsidRPr="00472B4A" w:rsidRDefault="0035755E" w:rsidP="00C23A11">
      <w:pPr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Çok endişeli hastalarda etkili olamamaktadır</w:t>
      </w:r>
    </w:p>
    <w:p w14:paraId="6A400313" w14:textId="34C2DAD3" w:rsid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</w:p>
    <w:p w14:paraId="68741E1A" w14:textId="77777777" w:rsidR="003D741C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u w:val="single"/>
        </w:rPr>
      </w:pPr>
      <w:r w:rsidRPr="0035755E">
        <w:rPr>
          <w:rFonts w:cs="Arial"/>
          <w:b/>
          <w:color w:val="000000"/>
          <w:u w:val="single"/>
        </w:rPr>
        <w:t xml:space="preserve">2. </w:t>
      </w:r>
      <w:r w:rsidR="003D741C" w:rsidRPr="0035755E">
        <w:rPr>
          <w:rFonts w:cs="Arial"/>
          <w:b/>
          <w:color w:val="000000"/>
          <w:u w:val="single"/>
        </w:rPr>
        <w:t>İnhalasyon sedasyonu</w:t>
      </w:r>
    </w:p>
    <w:p w14:paraId="3B71AA83" w14:textId="521FF557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Corbel"/>
          <w:i/>
          <w:color w:val="000000"/>
        </w:rPr>
        <w:tab/>
      </w:r>
      <w:r w:rsidRPr="0035755E">
        <w:rPr>
          <w:rFonts w:cs="Corbel"/>
          <w:i/>
          <w:color w:val="000000"/>
        </w:rPr>
        <w:t>Avantajlari</w:t>
      </w:r>
      <w:r>
        <w:rPr>
          <w:rFonts w:cs="Corbel"/>
          <w:i/>
          <w:color w:val="000000"/>
        </w:rPr>
        <w:t>:</w:t>
      </w:r>
    </w:p>
    <w:p w14:paraId="12A73D6F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Etkinin hızlı başlaması</w:t>
      </w:r>
    </w:p>
    <w:p w14:paraId="34EC76A2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Sedasyon düzeyinin kontrol edilebilirliği</w:t>
      </w:r>
    </w:p>
    <w:p w14:paraId="6E8FFE3D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Değişken etki süresi</w:t>
      </w:r>
    </w:p>
    <w:p w14:paraId="25195EC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Enjeksiyonun olmaması</w:t>
      </w:r>
    </w:p>
    <w:p w14:paraId="5954B78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Titrasyonun kolay olması</w:t>
      </w:r>
    </w:p>
    <w:p w14:paraId="22109BD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Hızlı ve tam derlenme</w:t>
      </w:r>
    </w:p>
    <w:p w14:paraId="723767FC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Güvenli olması</w:t>
      </w:r>
    </w:p>
    <w:p w14:paraId="724B369A" w14:textId="4856A04C" w:rsidR="0035755E" w:rsidRPr="00472B4A" w:rsidRDefault="0035755E" w:rsidP="00C23A11">
      <w:pPr>
        <w:spacing w:before="120" w:after="120" w:line="360" w:lineRule="auto"/>
        <w:rPr>
          <w:rFonts w:cs="Corbel"/>
          <w:color w:val="000000"/>
          <w:u w:color="FFFFFF"/>
        </w:rPr>
      </w:pPr>
      <w:r w:rsidRPr="00E11F48">
        <w:rPr>
          <w:rFonts w:cs="Corbel Bold"/>
          <w:bCs/>
          <w:color w:val="000000"/>
          <w:u w:color="FFFFFF"/>
        </w:rPr>
        <w:t>-Analjezi</w:t>
      </w:r>
      <w:r w:rsidRPr="00472B4A">
        <w:rPr>
          <w:rFonts w:cs="Corbel"/>
          <w:color w:val="000000"/>
          <w:u w:color="FFFFFF"/>
        </w:rPr>
        <w:t xml:space="preserve"> sağlaması</w:t>
      </w:r>
    </w:p>
    <w:p w14:paraId="4A7AA363" w14:textId="746D2991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Corbel"/>
          <w:i/>
          <w:color w:val="000000"/>
        </w:rPr>
        <w:tab/>
      </w:r>
      <w:r w:rsidRPr="0035755E">
        <w:rPr>
          <w:rFonts w:cs="Corbel"/>
          <w:i/>
          <w:color w:val="000000"/>
        </w:rPr>
        <w:t>Dezavantajlari</w:t>
      </w:r>
      <w:r>
        <w:rPr>
          <w:rFonts w:cs="Corbel"/>
          <w:i/>
          <w:color w:val="000000"/>
        </w:rPr>
        <w:t>:</w:t>
      </w:r>
    </w:p>
    <w:p w14:paraId="5DDAE71A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Ekipman ve gazların yüksek maliyeti</w:t>
      </w:r>
    </w:p>
    <w:p w14:paraId="31E0BDFE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Akciğer alveollerindeki oksijenin parçalanması nedeniyle diffüzyon hipoksisi</w:t>
      </w:r>
    </w:p>
    <w:p w14:paraId="15E5822E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Kooperasyon gereksinimi</w:t>
      </w:r>
    </w:p>
    <w:p w14:paraId="20BFEE70" w14:textId="77777777" w:rsidR="0035755E" w:rsidRPr="00472B4A" w:rsidRDefault="0035755E" w:rsidP="00C23A11">
      <w:pPr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Uygulama için özel eğitim gereksinimi</w:t>
      </w:r>
    </w:p>
    <w:p w14:paraId="19F0BCFC" w14:textId="77777777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b/>
          <w:color w:val="000000"/>
          <w:u w:val="single"/>
        </w:rPr>
      </w:pPr>
    </w:p>
    <w:p w14:paraId="49B3B3E5" w14:textId="77777777" w:rsidR="003D741C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Arial"/>
          <w:b/>
          <w:color w:val="000000"/>
          <w:u w:val="single"/>
        </w:rPr>
      </w:pPr>
      <w:r w:rsidRPr="0035755E">
        <w:rPr>
          <w:rFonts w:cs="Arial"/>
          <w:b/>
          <w:color w:val="000000"/>
          <w:u w:val="single"/>
        </w:rPr>
        <w:t xml:space="preserve">3. </w:t>
      </w:r>
      <w:r w:rsidR="003D741C" w:rsidRPr="0035755E">
        <w:rPr>
          <w:rFonts w:cs="Arial"/>
          <w:b/>
          <w:color w:val="000000"/>
          <w:u w:val="single"/>
        </w:rPr>
        <w:t>İntravenöz sedasyon</w:t>
      </w:r>
    </w:p>
    <w:p w14:paraId="3A1E0855" w14:textId="0DFFDA23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Corbel"/>
          <w:i/>
          <w:color w:val="000000"/>
        </w:rPr>
        <w:tab/>
      </w:r>
      <w:r w:rsidRPr="0035755E">
        <w:rPr>
          <w:rFonts w:cs="Corbel"/>
          <w:i/>
          <w:color w:val="000000"/>
        </w:rPr>
        <w:t>Avantajlari</w:t>
      </w:r>
      <w:r>
        <w:rPr>
          <w:rFonts w:cs="Corbel"/>
          <w:i/>
          <w:color w:val="000000"/>
        </w:rPr>
        <w:t>:</w:t>
      </w:r>
    </w:p>
    <w:p w14:paraId="2D3282D7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Etkinin hızlı başlaması</w:t>
      </w:r>
    </w:p>
    <w:p w14:paraId="05D2436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Titrasyonun mümkün olması</w:t>
      </w:r>
    </w:p>
    <w:p w14:paraId="6E70A354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Etkin olması</w:t>
      </w:r>
    </w:p>
    <w:p w14:paraId="7236B05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Derlenmenin hızlı olması</w:t>
      </w:r>
    </w:p>
    <w:p w14:paraId="3718104A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Damar yolunun güvenlik sağlaması</w:t>
      </w:r>
    </w:p>
    <w:p w14:paraId="3135A526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Bulantı ve kusmanın nadir görülmesi</w:t>
      </w:r>
    </w:p>
    <w:p w14:paraId="0A203B5E" w14:textId="3E506205" w:rsidR="0035755E" w:rsidRPr="00472B4A" w:rsidRDefault="0035755E" w:rsidP="00C23A11">
      <w:pPr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Öğürme refleksinin azalması</w:t>
      </w:r>
    </w:p>
    <w:p w14:paraId="11923CAC" w14:textId="1802F3AD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i/>
          <w:color w:val="000000"/>
        </w:rPr>
      </w:pPr>
      <w:r>
        <w:rPr>
          <w:rFonts w:cs="Corbel"/>
          <w:i/>
          <w:color w:val="000000"/>
        </w:rPr>
        <w:tab/>
      </w:r>
      <w:r w:rsidRPr="0035755E">
        <w:rPr>
          <w:rFonts w:cs="Corbel"/>
          <w:i/>
          <w:color w:val="000000"/>
        </w:rPr>
        <w:t>Dezavantajlari</w:t>
      </w:r>
      <w:r>
        <w:rPr>
          <w:rFonts w:cs="Corbel"/>
          <w:i/>
          <w:color w:val="000000"/>
        </w:rPr>
        <w:t>:</w:t>
      </w:r>
    </w:p>
    <w:p w14:paraId="322E5CD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Damar yoluna ait komplikasyonlar görülebilir</w:t>
      </w:r>
    </w:p>
    <w:p w14:paraId="37AB789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Dikkatli monitörizasyon gerektirmesi</w:t>
      </w:r>
    </w:p>
    <w:p w14:paraId="483E41AD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Eve dönüşte refakatçi gereksinimi</w:t>
      </w:r>
    </w:p>
    <w:p w14:paraId="176A5740" w14:textId="77777777" w:rsidR="0035755E" w:rsidRPr="00472B4A" w:rsidRDefault="0035755E" w:rsidP="00C23A11">
      <w:pPr>
        <w:spacing w:before="120" w:after="120" w:line="360" w:lineRule="auto"/>
        <w:rPr>
          <w:rFonts w:cs="Corbel"/>
          <w:color w:val="000000"/>
          <w:u w:color="FFFFFF"/>
        </w:rPr>
      </w:pPr>
      <w:r>
        <w:rPr>
          <w:rFonts w:cs="Corbel"/>
          <w:color w:val="000000"/>
          <w:u w:color="FFFFFF"/>
        </w:rPr>
        <w:t>-</w:t>
      </w:r>
      <w:r w:rsidRPr="00472B4A">
        <w:rPr>
          <w:rFonts w:cs="Corbel"/>
          <w:color w:val="000000"/>
          <w:u w:color="FFFFFF"/>
        </w:rPr>
        <w:t>Bazı ajanların etkisinin döndürülememesi</w:t>
      </w:r>
    </w:p>
    <w:p w14:paraId="4E309DAE" w14:textId="77777777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b/>
          <w:color w:val="000000"/>
          <w:u w:val="single"/>
        </w:rPr>
      </w:pPr>
    </w:p>
    <w:p w14:paraId="0E0939FA" w14:textId="77777777" w:rsidR="003D741C" w:rsidRPr="0035755E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b/>
          <w:color w:val="000000"/>
          <w:u w:val="single"/>
        </w:rPr>
      </w:pPr>
      <w:r w:rsidRPr="0035755E">
        <w:rPr>
          <w:rFonts w:cs="Arial"/>
          <w:b/>
          <w:color w:val="000000"/>
          <w:u w:val="single"/>
        </w:rPr>
        <w:t xml:space="preserve">4. </w:t>
      </w:r>
      <w:r w:rsidR="003D741C" w:rsidRPr="0035755E">
        <w:rPr>
          <w:rFonts w:cs="Arial"/>
          <w:b/>
          <w:color w:val="000000"/>
          <w:u w:val="single"/>
        </w:rPr>
        <w:t>İntramuskuler sedasyon</w:t>
      </w:r>
    </w:p>
    <w:p w14:paraId="1301E0DF" w14:textId="77777777" w:rsidR="003D741C" w:rsidRPr="0035755E" w:rsidRDefault="00472B4A" w:rsidP="00C23A11">
      <w:pPr>
        <w:spacing w:before="120" w:after="120" w:line="360" w:lineRule="auto"/>
        <w:rPr>
          <w:rFonts w:cs="Arial"/>
          <w:b/>
          <w:color w:val="000000"/>
          <w:u w:val="single"/>
        </w:rPr>
      </w:pPr>
      <w:r w:rsidRPr="0035755E">
        <w:rPr>
          <w:rFonts w:cs="Arial"/>
          <w:b/>
          <w:color w:val="000000"/>
          <w:u w:val="single"/>
        </w:rPr>
        <w:t xml:space="preserve">5. </w:t>
      </w:r>
      <w:r w:rsidR="003D741C" w:rsidRPr="0035755E">
        <w:rPr>
          <w:rFonts w:cs="Arial"/>
          <w:b/>
          <w:color w:val="000000"/>
          <w:u w:val="single"/>
        </w:rPr>
        <w:t>Rektal sedasyon</w:t>
      </w:r>
    </w:p>
    <w:p w14:paraId="4A1C9591" w14:textId="77777777" w:rsidR="003D741C" w:rsidRPr="00472B4A" w:rsidRDefault="003D741C" w:rsidP="00C23A11">
      <w:pPr>
        <w:spacing w:before="120" w:after="120" w:line="360" w:lineRule="auto"/>
        <w:rPr>
          <w:rFonts w:cs="Arial"/>
          <w:color w:val="000000"/>
        </w:rPr>
      </w:pPr>
    </w:p>
    <w:p w14:paraId="45A2AB40" w14:textId="444AEAC5" w:rsidR="003D741C" w:rsidRPr="00472B4A" w:rsidRDefault="0035755E" w:rsidP="00C23A11">
      <w:pPr>
        <w:spacing w:before="120" w:after="120" w:line="360" w:lineRule="auto"/>
        <w:ind w:firstLine="720"/>
        <w:jc w:val="both"/>
        <w:rPr>
          <w:b/>
        </w:rPr>
      </w:pPr>
      <w:r w:rsidRPr="00472B4A">
        <w:rPr>
          <w:b/>
        </w:rPr>
        <w:t>D</w:t>
      </w:r>
      <w:r>
        <w:rPr>
          <w:b/>
        </w:rPr>
        <w:t>erecesine Göre Sedasyon Tipleri</w:t>
      </w:r>
    </w:p>
    <w:p w14:paraId="0C908C59" w14:textId="77777777" w:rsidR="003D741C" w:rsidRPr="0035755E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  <w:r w:rsidRPr="0035755E">
        <w:rPr>
          <w:rFonts w:cs="Corbel"/>
          <w:b/>
          <w:color w:val="000000"/>
          <w:u w:val="single"/>
        </w:rPr>
        <w:t xml:space="preserve">1. </w:t>
      </w:r>
      <w:r w:rsidR="003D741C" w:rsidRPr="0035755E">
        <w:rPr>
          <w:rFonts w:cs="Corbel"/>
          <w:b/>
          <w:color w:val="000000"/>
          <w:u w:val="single"/>
        </w:rPr>
        <w:t>Minimal Sedasyon (Anksiyoliz)</w:t>
      </w:r>
    </w:p>
    <w:p w14:paraId="2064DA7F" w14:textId="77777777" w:rsidR="003D741C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  <w:r w:rsidRPr="0035755E">
        <w:rPr>
          <w:rFonts w:cs="Corbel"/>
          <w:b/>
          <w:color w:val="000000"/>
          <w:u w:val="single"/>
        </w:rPr>
        <w:t xml:space="preserve">2. </w:t>
      </w:r>
      <w:r w:rsidR="003D741C" w:rsidRPr="0035755E">
        <w:rPr>
          <w:rFonts w:cs="Corbel"/>
          <w:b/>
          <w:color w:val="000000"/>
          <w:u w:val="single"/>
        </w:rPr>
        <w:t xml:space="preserve">Bilinçli Sedasyon (Sedasyon-Analjezi) </w:t>
      </w:r>
    </w:p>
    <w:p w14:paraId="02C8D6AE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Hastanın bilinci minimal düzeyde baskılanır</w:t>
      </w:r>
    </w:p>
    <w:p w14:paraId="6DE09252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Koruyucu refleksler korunmaktadır</w:t>
      </w:r>
    </w:p>
    <w:p w14:paraId="5B5A4E13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Havayolu açıklığı ve ventilasyon korunur</w:t>
      </w:r>
    </w:p>
    <w:p w14:paraId="32720A3E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Hasta fiziksel ve sözel uyarana yanıt verir</w:t>
      </w:r>
    </w:p>
    <w:p w14:paraId="5BFFB01B" w14:textId="77777777" w:rsidR="0035755E" w:rsidRPr="00472B4A" w:rsidRDefault="0035755E" w:rsidP="00C23A11">
      <w:pPr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Oral, inhalasyon, IM, IV gibi birçok yolla sağlanabilir.</w:t>
      </w:r>
    </w:p>
    <w:p w14:paraId="091D66E1" w14:textId="77777777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</w:p>
    <w:p w14:paraId="581EFB66" w14:textId="77777777" w:rsidR="003D741C" w:rsidRPr="0035755E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  <w:r w:rsidRPr="0035755E">
        <w:rPr>
          <w:rFonts w:cs="Corbel"/>
          <w:b/>
          <w:color w:val="000000"/>
          <w:u w:val="single"/>
        </w:rPr>
        <w:t xml:space="preserve">3. </w:t>
      </w:r>
      <w:r w:rsidR="003D741C" w:rsidRPr="0035755E">
        <w:rPr>
          <w:rFonts w:cs="Corbel"/>
          <w:b/>
          <w:color w:val="000000"/>
          <w:u w:val="single"/>
        </w:rPr>
        <w:t>Orta derecede sedasyon</w:t>
      </w:r>
      <w:r w:rsidR="003D741C" w:rsidRPr="0035755E">
        <w:rPr>
          <w:rFonts w:cs="Corbel"/>
          <w:b/>
          <w:color w:val="000000"/>
          <w:u w:val="single"/>
        </w:rPr>
        <w:tab/>
      </w:r>
    </w:p>
    <w:p w14:paraId="379F59E9" w14:textId="77777777" w:rsidR="003D741C" w:rsidRDefault="00472B4A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  <w:r w:rsidRPr="0035755E">
        <w:rPr>
          <w:rFonts w:cs="Corbel"/>
          <w:b/>
          <w:color w:val="000000"/>
          <w:u w:val="single"/>
        </w:rPr>
        <w:t xml:space="preserve">4. </w:t>
      </w:r>
      <w:r w:rsidR="003D741C" w:rsidRPr="0035755E">
        <w:rPr>
          <w:rFonts w:cs="Corbel"/>
          <w:b/>
          <w:color w:val="000000"/>
          <w:u w:val="single"/>
        </w:rPr>
        <w:t>Derin Sedasyon</w:t>
      </w:r>
    </w:p>
    <w:p w14:paraId="6BC9DDA0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Hastanın bilinci yüksek düzeyde baskılanmıştır</w:t>
      </w:r>
    </w:p>
    <w:p w14:paraId="3A4830F8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Koruyucu reflekslerde kısmi kayıp</w:t>
      </w:r>
    </w:p>
    <w:p w14:paraId="7E8B7F05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Havayolu kontrolü korunsa da spontan ventilasyon bozulabilir. Oksijen verilmelidir</w:t>
      </w:r>
    </w:p>
    <w:p w14:paraId="4894D65B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Fiziksel ve sözel uyaranlara yetersiz yanıt</w:t>
      </w:r>
    </w:p>
    <w:p w14:paraId="10F03E7F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Ağrılı veya tekrarlayan uyaranlara yanıt vardır</w:t>
      </w:r>
    </w:p>
    <w:p w14:paraId="6B9A5504" w14:textId="77777777" w:rsidR="0035755E" w:rsidRPr="00472B4A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Solunum deprese olabilir, hipoksi hiperkarbi ile sonuçlanabilir</w:t>
      </w:r>
    </w:p>
    <w:p w14:paraId="1ABC7437" w14:textId="77777777" w:rsidR="0035755E" w:rsidRPr="00472B4A" w:rsidRDefault="0035755E" w:rsidP="00C23A11">
      <w:pPr>
        <w:spacing w:before="120" w:after="120" w:line="360" w:lineRule="auto"/>
        <w:rPr>
          <w:rFonts w:cs="Corbel"/>
          <w:color w:val="000000"/>
        </w:rPr>
      </w:pPr>
      <w:r>
        <w:rPr>
          <w:rFonts w:cs="Corbel"/>
          <w:color w:val="000000"/>
        </w:rPr>
        <w:t>-</w:t>
      </w:r>
      <w:r w:rsidRPr="00472B4A">
        <w:rPr>
          <w:rFonts w:cs="Corbel"/>
          <w:color w:val="000000"/>
        </w:rPr>
        <w:t>Genellikle IV yolla uygulanır</w:t>
      </w:r>
    </w:p>
    <w:p w14:paraId="7B13F5DD" w14:textId="77777777" w:rsidR="0035755E" w:rsidRPr="0035755E" w:rsidRDefault="0035755E" w:rsidP="00C23A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</w:p>
    <w:p w14:paraId="77492206" w14:textId="77777777" w:rsidR="003D741C" w:rsidRDefault="00472B4A" w:rsidP="00C23A11">
      <w:pPr>
        <w:spacing w:before="120" w:after="120" w:line="360" w:lineRule="auto"/>
        <w:jc w:val="both"/>
        <w:rPr>
          <w:rFonts w:cs="Corbel"/>
          <w:b/>
          <w:color w:val="000000"/>
          <w:u w:val="single"/>
        </w:rPr>
      </w:pPr>
      <w:r w:rsidRPr="0035755E">
        <w:rPr>
          <w:rFonts w:cs="Corbel"/>
          <w:b/>
          <w:color w:val="000000"/>
          <w:u w:val="single"/>
        </w:rPr>
        <w:t xml:space="preserve">5. </w:t>
      </w:r>
      <w:r w:rsidR="003D741C" w:rsidRPr="0035755E">
        <w:rPr>
          <w:rFonts w:cs="Corbel"/>
          <w:b/>
          <w:color w:val="000000"/>
          <w:u w:val="single"/>
        </w:rPr>
        <w:t>Genel Anestezi</w:t>
      </w:r>
    </w:p>
    <w:p w14:paraId="35139DD4" w14:textId="77777777" w:rsidR="00C23A11" w:rsidRPr="00472B4A" w:rsidRDefault="00C23A11" w:rsidP="00C23A11">
      <w:pPr>
        <w:spacing w:before="120" w:after="120" w:line="360" w:lineRule="auto"/>
      </w:pPr>
      <w:r>
        <w:t>-</w:t>
      </w:r>
      <w:r w:rsidRPr="00472B4A">
        <w:t>Koruyucu reflekslerin kaybı</w:t>
      </w:r>
    </w:p>
    <w:p w14:paraId="4C9A8C48" w14:textId="77777777" w:rsidR="00C23A11" w:rsidRPr="00472B4A" w:rsidRDefault="00C23A11" w:rsidP="00C23A11">
      <w:pPr>
        <w:spacing w:before="120" w:after="120" w:line="360" w:lineRule="auto"/>
      </w:pPr>
      <w:r>
        <w:t>-</w:t>
      </w:r>
      <w:r w:rsidRPr="00472B4A">
        <w:t>Havayolu kontrolünün kaybı</w:t>
      </w:r>
    </w:p>
    <w:p w14:paraId="60047DD2" w14:textId="77777777" w:rsidR="00C23A11" w:rsidRPr="00472B4A" w:rsidRDefault="00C23A11" w:rsidP="00C23A11">
      <w:pPr>
        <w:spacing w:before="120" w:after="120" w:line="360" w:lineRule="auto"/>
      </w:pPr>
      <w:r>
        <w:t>-</w:t>
      </w:r>
      <w:r w:rsidRPr="00472B4A">
        <w:t>Uyaranlara yanıt yoktur</w:t>
      </w:r>
    </w:p>
    <w:p w14:paraId="7DA0D4F5" w14:textId="77777777" w:rsidR="003D741C" w:rsidRPr="00C23A11" w:rsidRDefault="003D741C" w:rsidP="00C23A11">
      <w:pPr>
        <w:spacing w:before="120" w:after="120" w:line="360" w:lineRule="auto"/>
        <w:rPr>
          <w:sz w:val="22"/>
        </w:rPr>
      </w:pPr>
    </w:p>
    <w:p w14:paraId="1E16B1D8" w14:textId="2945CD8D" w:rsidR="003D741C" w:rsidRPr="00C23A11" w:rsidRDefault="00C23A11" w:rsidP="00C23A11">
      <w:pPr>
        <w:spacing w:before="120" w:after="120" w:line="360" w:lineRule="auto"/>
        <w:ind w:firstLine="720"/>
        <w:jc w:val="both"/>
        <w:rPr>
          <w:b/>
          <w:sz w:val="22"/>
        </w:rPr>
      </w:pPr>
      <w:r w:rsidRPr="00C23A11">
        <w:rPr>
          <w:b/>
        </w:rPr>
        <w:t>İdeal Sedasyon Ajaninin Özellikleri:</w:t>
      </w:r>
    </w:p>
    <w:p w14:paraId="67B1623D" w14:textId="77777777" w:rsidR="003D741C" w:rsidRPr="00472B4A" w:rsidRDefault="003D741C" w:rsidP="00C23A11">
      <w:pPr>
        <w:spacing w:before="120" w:after="120" w:line="360" w:lineRule="auto"/>
        <w:ind w:firstLine="720"/>
        <w:jc w:val="both"/>
      </w:pPr>
      <w:r w:rsidRPr="00472B4A">
        <w:t>Non-irritan olmalı</w:t>
      </w:r>
      <w:r w:rsidR="00E11F48">
        <w:t>, e</w:t>
      </w:r>
      <w:r w:rsidRPr="00472B4A">
        <w:t>tkisi hızlı başlamalı</w:t>
      </w:r>
      <w:r w:rsidR="00E11F48">
        <w:t>, y</w:t>
      </w:r>
      <w:r w:rsidRPr="00472B4A">
        <w:t>eterli sedasyon düzeyini sağlayabilmeli</w:t>
      </w:r>
      <w:r w:rsidR="00E11F48">
        <w:t>, h</w:t>
      </w:r>
      <w:r w:rsidRPr="00472B4A">
        <w:t>ızlı ve tam derlenme sağlayabilmeli</w:t>
      </w:r>
      <w:r w:rsidR="00E11F48">
        <w:t>, k</w:t>
      </w:r>
      <w:r w:rsidRPr="00472B4A">
        <w:t>olay uygulanabilmeli</w:t>
      </w:r>
      <w:r w:rsidR="00E11F48">
        <w:t>, dolaşımı ve s</w:t>
      </w:r>
      <w:r w:rsidRPr="00472B4A">
        <w:t>olunumu baskılamamalı</w:t>
      </w:r>
      <w:r w:rsidR="00E11F48">
        <w:t>, o</w:t>
      </w:r>
      <w:r w:rsidRPr="00472B4A">
        <w:t>perasyon kolaylığı sağlamalı</w:t>
      </w:r>
      <w:r w:rsidR="00E11F48">
        <w:t>, y</w:t>
      </w:r>
      <w:r w:rsidRPr="00472B4A">
        <w:t>an etkisi olmamalı</w:t>
      </w:r>
      <w:r w:rsidR="00E11F48">
        <w:t>, i</w:t>
      </w:r>
      <w:r w:rsidRPr="00472B4A">
        <w:t>laç etkileşimleri minimal olmalı</w:t>
      </w:r>
      <w:r w:rsidR="00E11F48">
        <w:t>, a</w:t>
      </w:r>
      <w:r w:rsidRPr="00472B4A">
        <w:t>ntiemetik etkiye sahip olmalı</w:t>
      </w:r>
      <w:r w:rsidR="00E11F48">
        <w:t xml:space="preserve"> ve u</w:t>
      </w:r>
      <w:r w:rsidRPr="00472B4A">
        <w:t>cuz olmalı</w:t>
      </w:r>
      <w:r w:rsidR="00E11F48">
        <w:t>dır</w:t>
      </w:r>
    </w:p>
    <w:p w14:paraId="1B12B5E6" w14:textId="77777777" w:rsidR="003D741C" w:rsidRPr="00472B4A" w:rsidRDefault="003D741C" w:rsidP="00C23A11">
      <w:pPr>
        <w:spacing w:before="120" w:after="120" w:line="360" w:lineRule="auto"/>
      </w:pPr>
    </w:p>
    <w:p w14:paraId="37D8F612" w14:textId="0280109E" w:rsidR="003D741C" w:rsidRPr="00E11F48" w:rsidRDefault="00C23A11" w:rsidP="00C23A11">
      <w:pPr>
        <w:spacing w:before="120" w:after="120" w:line="360" w:lineRule="auto"/>
        <w:ind w:firstLine="720"/>
        <w:rPr>
          <w:b/>
        </w:rPr>
      </w:pPr>
      <w:r w:rsidRPr="00E11F48">
        <w:rPr>
          <w:b/>
        </w:rPr>
        <w:t>Sedasyonda Kullanilan Ajanlar</w:t>
      </w:r>
      <w:r>
        <w:rPr>
          <w:b/>
        </w:rPr>
        <w:t>:</w:t>
      </w:r>
    </w:p>
    <w:p w14:paraId="1964EF40" w14:textId="551B8EA8" w:rsidR="003D741C" w:rsidRPr="00E11F48" w:rsidRDefault="00C23A11" w:rsidP="00C23A11">
      <w:pPr>
        <w:spacing w:before="120" w:after="120" w:line="360" w:lineRule="auto"/>
        <w:ind w:firstLine="720"/>
        <w:rPr>
          <w:b/>
        </w:rPr>
      </w:pPr>
      <w:r w:rsidRPr="00E11F48">
        <w:rPr>
          <w:b/>
        </w:rPr>
        <w:t>1. Benzodiazepinler</w:t>
      </w:r>
    </w:p>
    <w:p w14:paraId="3C94F4AD" w14:textId="6F24DB4E" w:rsidR="003D741C" w:rsidRPr="00472B4A" w:rsidRDefault="003D741C" w:rsidP="00C23A11">
      <w:pPr>
        <w:spacing w:before="120" w:after="120" w:line="360" w:lineRule="auto"/>
        <w:ind w:firstLine="720"/>
      </w:pPr>
      <w:r w:rsidRPr="00472B4A">
        <w:t>Diazepam</w:t>
      </w:r>
      <w:r w:rsidR="00E11F48">
        <w:t xml:space="preserve">, </w:t>
      </w:r>
      <w:r w:rsidRPr="00472B4A">
        <w:t>Midazolam</w:t>
      </w:r>
      <w:r w:rsidR="00E11F48">
        <w:t xml:space="preserve">, </w:t>
      </w:r>
      <w:r w:rsidRPr="00472B4A">
        <w:t>Lorezepam</w:t>
      </w:r>
      <w:r w:rsidR="00E11F48">
        <w:t xml:space="preserve">, </w:t>
      </w:r>
      <w:r w:rsidRPr="00472B4A">
        <w:t>Flunitrazepam</w:t>
      </w:r>
      <w:r w:rsidR="00E11F48">
        <w:t xml:space="preserve">, </w:t>
      </w:r>
      <w:r w:rsidRPr="00472B4A">
        <w:t>Klordiazepoksid</w:t>
      </w:r>
      <w:r w:rsidR="0047636D">
        <w:t xml:space="preserve"> olarak sıralanabilir.</w:t>
      </w:r>
      <w:r w:rsidR="00C23A11">
        <w:t xml:space="preserve"> </w:t>
      </w:r>
      <w:r w:rsidRPr="00472B4A">
        <w:t>Anti-anksiyete</w:t>
      </w:r>
      <w:r w:rsidR="00E11F48">
        <w:t xml:space="preserve">, </w:t>
      </w:r>
      <w:r w:rsidRPr="00472B4A">
        <w:t>Sedasyon</w:t>
      </w:r>
      <w:r w:rsidR="00E11F48">
        <w:t xml:space="preserve">, </w:t>
      </w:r>
      <w:r w:rsidRPr="00472B4A">
        <w:t>Antikonvülzif</w:t>
      </w:r>
      <w:r w:rsidR="00E11F48">
        <w:t xml:space="preserve">, </w:t>
      </w:r>
      <w:r w:rsidRPr="00472B4A">
        <w:t>Kas gevşemesi</w:t>
      </w:r>
      <w:r w:rsidR="00E11F48">
        <w:t xml:space="preserve"> ve </w:t>
      </w:r>
      <w:r w:rsidRPr="00472B4A">
        <w:t>Amnezi</w:t>
      </w:r>
      <w:r w:rsidR="00E11F48">
        <w:t xml:space="preserve"> gibi etkileri vardır.</w:t>
      </w:r>
      <w:r w:rsidR="00C23A11">
        <w:t xml:space="preserve"> </w:t>
      </w:r>
      <w:r w:rsidRPr="00472B4A">
        <w:t>Hamileliğin 1.trimestrı’nda kullanılmaz</w:t>
      </w:r>
      <w:r w:rsidR="00E11F48">
        <w:t>.</w:t>
      </w:r>
    </w:p>
    <w:p w14:paraId="397B5DE0" w14:textId="77777777" w:rsidR="003D741C" w:rsidRPr="00472B4A" w:rsidRDefault="003D741C" w:rsidP="00C23A11">
      <w:pPr>
        <w:spacing w:before="120" w:after="120" w:line="360" w:lineRule="auto"/>
      </w:pPr>
    </w:p>
    <w:p w14:paraId="4CCD29B9" w14:textId="395DC88E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>2. Barbitüratlar</w:t>
      </w:r>
    </w:p>
    <w:p w14:paraId="75C685C1" w14:textId="77777777" w:rsidR="003D741C" w:rsidRPr="00472B4A" w:rsidRDefault="003D741C" w:rsidP="00C23A11">
      <w:pPr>
        <w:spacing w:before="120" w:after="120" w:line="360" w:lineRule="auto"/>
        <w:ind w:firstLine="720"/>
      </w:pPr>
      <w:r w:rsidRPr="00472B4A">
        <w:t>Derin Sedasyon</w:t>
      </w:r>
      <w:r w:rsidR="0047636D">
        <w:t xml:space="preserve">, </w:t>
      </w:r>
      <w:r w:rsidRPr="00472B4A">
        <w:t>Antikonvülzif</w:t>
      </w:r>
      <w:r w:rsidR="0047636D">
        <w:t xml:space="preserve">, </w:t>
      </w:r>
      <w:r w:rsidRPr="00472B4A">
        <w:t>Hipnozis</w:t>
      </w:r>
      <w:r w:rsidR="0047636D">
        <w:t xml:space="preserve"> ve </w:t>
      </w:r>
      <w:r w:rsidRPr="00472B4A">
        <w:t>Amnezi</w:t>
      </w:r>
      <w:r w:rsidR="0047636D">
        <w:t xml:space="preserve"> gibi etkileri vardır. </w:t>
      </w:r>
      <w:r w:rsidRPr="00472B4A">
        <w:t>Analjezik etki</w:t>
      </w:r>
      <w:r w:rsidR="0047636D">
        <w:t>leri bulunmamaktadır.</w:t>
      </w:r>
    </w:p>
    <w:p w14:paraId="5C063E5D" w14:textId="77777777" w:rsidR="003D741C" w:rsidRPr="00472B4A" w:rsidRDefault="003D741C" w:rsidP="00C23A11">
      <w:pPr>
        <w:spacing w:before="120" w:after="120" w:line="360" w:lineRule="auto"/>
      </w:pPr>
    </w:p>
    <w:p w14:paraId="76935C5C" w14:textId="0603D42A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>3. Propofol</w:t>
      </w:r>
    </w:p>
    <w:p w14:paraId="0E4B28D1" w14:textId="77777777" w:rsidR="003D741C" w:rsidRPr="00472B4A" w:rsidRDefault="003D741C" w:rsidP="00C23A11">
      <w:pPr>
        <w:spacing w:before="120" w:after="120" w:line="360" w:lineRule="auto"/>
        <w:ind w:firstLine="720"/>
      </w:pPr>
      <w:r w:rsidRPr="00472B4A">
        <w:t>Bilinçli Sedasyon</w:t>
      </w:r>
      <w:r w:rsidR="0047636D">
        <w:t xml:space="preserve">, </w:t>
      </w:r>
      <w:r w:rsidRPr="00472B4A">
        <w:t>Genel anestezinin indüksiyonunda ve sürdürülmesinde</w:t>
      </w:r>
      <w:r w:rsidR="0047636D">
        <w:t xml:space="preserve"> kullanılır. </w:t>
      </w:r>
      <w:r w:rsidRPr="00472B4A">
        <w:t>Sadece IV</w:t>
      </w:r>
      <w:r w:rsidR="0047636D">
        <w:t xml:space="preserve"> yolla uygulanır. </w:t>
      </w:r>
      <w:r w:rsidRPr="00472B4A">
        <w:t>Antiemetik</w:t>
      </w:r>
      <w:r w:rsidR="0047636D">
        <w:t xml:space="preserve"> etkileri bulunurken Analjezik etkileri yoktur.</w:t>
      </w:r>
    </w:p>
    <w:p w14:paraId="746982E9" w14:textId="77777777" w:rsidR="003D741C" w:rsidRPr="00472B4A" w:rsidRDefault="003D741C" w:rsidP="00C23A11">
      <w:pPr>
        <w:spacing w:before="120" w:after="120" w:line="360" w:lineRule="auto"/>
      </w:pPr>
    </w:p>
    <w:p w14:paraId="0ED00C33" w14:textId="78A5365B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>4. Ketamin</w:t>
      </w:r>
    </w:p>
    <w:p w14:paraId="24E459F8" w14:textId="0242D66F" w:rsidR="003D741C" w:rsidRPr="00472B4A" w:rsidRDefault="0047636D" w:rsidP="00C23A11">
      <w:pPr>
        <w:spacing w:before="120" w:after="120" w:line="360" w:lineRule="auto"/>
        <w:ind w:firstLine="720"/>
      </w:pPr>
      <w:r>
        <w:t>Intravenöz veya</w:t>
      </w:r>
      <w:r w:rsidR="003D741C" w:rsidRPr="00472B4A">
        <w:t xml:space="preserve"> Intramuskuler</w:t>
      </w:r>
      <w:r>
        <w:t xml:space="preserve"> yollarla uygulanabilir. </w:t>
      </w:r>
      <w:r w:rsidR="003D741C" w:rsidRPr="00472B4A">
        <w:t>Sedasyon</w:t>
      </w:r>
      <w:r>
        <w:t xml:space="preserve">, </w:t>
      </w:r>
      <w:r w:rsidR="003D741C" w:rsidRPr="00472B4A">
        <w:t>Hipnoz</w:t>
      </w:r>
      <w:r>
        <w:t xml:space="preserve">, </w:t>
      </w:r>
      <w:r w:rsidR="003D741C" w:rsidRPr="00472B4A">
        <w:t>Disosiyasyon</w:t>
      </w:r>
      <w:r>
        <w:t xml:space="preserve">, </w:t>
      </w:r>
      <w:r w:rsidR="003D741C" w:rsidRPr="00472B4A">
        <w:t>Amnezi</w:t>
      </w:r>
      <w:r>
        <w:t xml:space="preserve"> ve </w:t>
      </w:r>
      <w:r w:rsidR="003D741C" w:rsidRPr="00472B4A">
        <w:t>Analjezi</w:t>
      </w:r>
      <w:r>
        <w:t xml:space="preserve"> sağlarlar. Benzodiazepinlere birlikte kullanıldığı zaman</w:t>
      </w:r>
      <w:r w:rsidR="003D741C" w:rsidRPr="00472B4A">
        <w:t xml:space="preserve"> </w:t>
      </w:r>
      <w:r>
        <w:t xml:space="preserve">hastada </w:t>
      </w:r>
      <w:r w:rsidR="003D741C" w:rsidRPr="00472B4A">
        <w:t>Halisünasyon</w:t>
      </w:r>
      <w:r>
        <w:t>a neden olabilmektedir.</w:t>
      </w:r>
      <w:r w:rsidR="00C23A11">
        <w:t xml:space="preserve"> </w:t>
      </w:r>
      <w:r w:rsidR="003D741C" w:rsidRPr="00472B4A">
        <w:t>İntrakranial basınç artışı</w:t>
      </w:r>
      <w:r>
        <w:t xml:space="preserve">, </w:t>
      </w:r>
      <w:r w:rsidR="003D741C" w:rsidRPr="00472B4A">
        <w:t>Iskemik kalp hastalığı</w:t>
      </w:r>
      <w:r>
        <w:t xml:space="preserve">, </w:t>
      </w:r>
      <w:r w:rsidR="003D741C" w:rsidRPr="00472B4A">
        <w:t>Psikiyatrik hasta</w:t>
      </w:r>
      <w:r>
        <w:t xml:space="preserve"> ve </w:t>
      </w:r>
      <w:r w:rsidR="003D741C" w:rsidRPr="00472B4A">
        <w:t xml:space="preserve">Yetişkin </w:t>
      </w:r>
      <w:r>
        <w:t xml:space="preserve">hastalarda </w:t>
      </w:r>
      <w:r w:rsidR="003D741C" w:rsidRPr="00472B4A">
        <w:t>kullanılmaz</w:t>
      </w:r>
      <w:r>
        <w:t>.</w:t>
      </w:r>
    </w:p>
    <w:p w14:paraId="675C3CE8" w14:textId="77777777" w:rsidR="003D741C" w:rsidRPr="00472B4A" w:rsidRDefault="003D741C" w:rsidP="00C23A11">
      <w:pPr>
        <w:spacing w:before="120" w:after="120" w:line="360" w:lineRule="auto"/>
      </w:pPr>
    </w:p>
    <w:p w14:paraId="58998ADD" w14:textId="65E189C5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>5.Opioid Analjezikler</w:t>
      </w:r>
    </w:p>
    <w:p w14:paraId="2FF5846F" w14:textId="27CC56DB" w:rsidR="003D741C" w:rsidRPr="00472B4A" w:rsidRDefault="003D741C" w:rsidP="00C23A11">
      <w:pPr>
        <w:spacing w:before="120" w:after="120" w:line="360" w:lineRule="auto"/>
        <w:ind w:firstLine="720"/>
      </w:pPr>
      <w:r w:rsidRPr="00472B4A">
        <w:t>Morfin</w:t>
      </w:r>
      <w:r w:rsidR="0047636D">
        <w:t xml:space="preserve">, </w:t>
      </w:r>
      <w:r w:rsidRPr="00472B4A">
        <w:t>Meperidine</w:t>
      </w:r>
      <w:r w:rsidR="0047636D">
        <w:t xml:space="preserve"> ve </w:t>
      </w:r>
      <w:r w:rsidRPr="00472B4A">
        <w:t>Fentanil</w:t>
      </w:r>
      <w:r w:rsidR="0047636D">
        <w:t xml:space="preserve"> opioid analjeziktir.</w:t>
      </w:r>
      <w:r w:rsidR="00C23A11">
        <w:t xml:space="preserve"> </w:t>
      </w:r>
      <w:r w:rsidRPr="00472B4A">
        <w:t>Güçlü analjezik etki</w:t>
      </w:r>
      <w:r w:rsidR="0047636D">
        <w:t xml:space="preserve"> ve Sedatif etkileri vardır. </w:t>
      </w:r>
      <w:r w:rsidRPr="00472B4A">
        <w:t>Özellikle ağrılı işlemler</w:t>
      </w:r>
      <w:r w:rsidR="0047636D">
        <w:t>de tercih edilmektedirler.</w:t>
      </w:r>
    </w:p>
    <w:p w14:paraId="78E66ED0" w14:textId="77777777" w:rsidR="003D741C" w:rsidRPr="00472B4A" w:rsidRDefault="003D741C" w:rsidP="00C23A11">
      <w:pPr>
        <w:spacing w:before="120" w:after="120" w:line="360" w:lineRule="auto"/>
      </w:pPr>
    </w:p>
    <w:p w14:paraId="3B360F42" w14:textId="7E1BD5B0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 xml:space="preserve">6. Naloksan </w:t>
      </w:r>
    </w:p>
    <w:p w14:paraId="698E98C5" w14:textId="4497C3DB" w:rsidR="003D741C" w:rsidRPr="00472B4A" w:rsidRDefault="0047636D" w:rsidP="00C23A11">
      <w:pPr>
        <w:spacing w:before="120" w:after="120" w:line="360" w:lineRule="auto"/>
        <w:ind w:firstLine="720"/>
      </w:pPr>
      <w:r>
        <w:t xml:space="preserve">Sedatif </w:t>
      </w:r>
      <w:r w:rsidR="003D741C" w:rsidRPr="00472B4A">
        <w:t>Antagonist</w:t>
      </w:r>
      <w:r>
        <w:t>lerdir</w:t>
      </w:r>
      <w:r w:rsidR="00906AB9">
        <w:t>.</w:t>
      </w:r>
      <w:r w:rsidR="00C23A11">
        <w:t xml:space="preserve"> </w:t>
      </w:r>
      <w:r w:rsidR="003D741C" w:rsidRPr="00472B4A">
        <w:t>Morfin ve benzeri ana</w:t>
      </w:r>
      <w:r>
        <w:t xml:space="preserve">ljeziklerin yaptığı etkilerden, </w:t>
      </w:r>
      <w:r w:rsidR="003D741C" w:rsidRPr="00472B4A">
        <w:t>Solunum depresyonu ile birlikte analjeziyi</w:t>
      </w:r>
      <w:r>
        <w:t xml:space="preserve">, </w:t>
      </w:r>
      <w:r w:rsidR="003D741C" w:rsidRPr="00472B4A">
        <w:t>Komayı</w:t>
      </w:r>
      <w:r>
        <w:t xml:space="preserve">, </w:t>
      </w:r>
      <w:r w:rsidR="003D741C" w:rsidRPr="00472B4A">
        <w:t>Miyozisi</w:t>
      </w:r>
      <w:r>
        <w:t xml:space="preserve">, </w:t>
      </w:r>
      <w:r w:rsidR="003D741C" w:rsidRPr="00472B4A">
        <w:t>Konvülziyonu</w:t>
      </w:r>
      <w:r>
        <w:t xml:space="preserve">, </w:t>
      </w:r>
      <w:r w:rsidR="003D741C" w:rsidRPr="00472B4A">
        <w:t>Gastrointestinal etkileri</w:t>
      </w:r>
      <w:r>
        <w:t xml:space="preserve">, </w:t>
      </w:r>
      <w:r w:rsidR="003D741C" w:rsidRPr="00472B4A">
        <w:t>Biliyer spazmı</w:t>
      </w:r>
      <w:r>
        <w:t xml:space="preserve">, </w:t>
      </w:r>
      <w:r w:rsidR="003D741C" w:rsidRPr="00472B4A">
        <w:t>Hipotansiyonu</w:t>
      </w:r>
      <w:r>
        <w:t xml:space="preserve"> ve </w:t>
      </w:r>
      <w:r w:rsidR="003D741C" w:rsidRPr="00472B4A">
        <w:t>Hiperglisemiyi</w:t>
      </w:r>
      <w:r>
        <w:t xml:space="preserve"> </w:t>
      </w:r>
      <w:r w:rsidR="003D741C" w:rsidRPr="00472B4A">
        <w:t>ANTAGONİZE EDER</w:t>
      </w:r>
      <w:r w:rsidR="00906AB9">
        <w:t>.</w:t>
      </w:r>
    </w:p>
    <w:p w14:paraId="1E87A259" w14:textId="77777777" w:rsidR="003D741C" w:rsidRPr="00472B4A" w:rsidRDefault="003D741C" w:rsidP="00C23A11">
      <w:pPr>
        <w:spacing w:before="120" w:after="120" w:line="360" w:lineRule="auto"/>
      </w:pPr>
    </w:p>
    <w:p w14:paraId="546BEF92" w14:textId="498DACEA" w:rsidR="003D741C" w:rsidRPr="0047636D" w:rsidRDefault="00C23A11" w:rsidP="00C23A11">
      <w:pPr>
        <w:spacing w:before="120" w:after="120" w:line="360" w:lineRule="auto"/>
        <w:ind w:firstLine="720"/>
        <w:rPr>
          <w:b/>
        </w:rPr>
      </w:pPr>
      <w:r w:rsidRPr="0047636D">
        <w:rPr>
          <w:b/>
        </w:rPr>
        <w:t>7. Flumazenil</w:t>
      </w:r>
    </w:p>
    <w:p w14:paraId="4BD29991" w14:textId="77777777" w:rsidR="0047636D" w:rsidRDefault="003D741C" w:rsidP="00C23A11">
      <w:pPr>
        <w:spacing w:before="120" w:after="120" w:line="360" w:lineRule="auto"/>
        <w:ind w:firstLine="720"/>
        <w:jc w:val="both"/>
      </w:pPr>
      <w:r w:rsidRPr="00472B4A">
        <w:t>Benzodiazepinler tarafından oluşturulan sedatif etkileri kompetetif mekanizmalar ile geri</w:t>
      </w:r>
      <w:r w:rsidR="0047636D">
        <w:t xml:space="preserve"> çevirir.</w:t>
      </w:r>
    </w:p>
    <w:p w14:paraId="695A2E3C" w14:textId="77777777" w:rsidR="0047636D" w:rsidRDefault="003D741C" w:rsidP="00C23A11">
      <w:pPr>
        <w:spacing w:before="120" w:after="120" w:line="360" w:lineRule="auto"/>
        <w:jc w:val="both"/>
      </w:pPr>
      <w:r w:rsidRPr="00472B4A">
        <w:t>Sedasyon sırasında sözlü iletişim kaybolursa, apne oluşursa, paradoksal reaksiyonlar gelişirse ve hastanın genel durumunu bozacak istenmeyen durumlar olursa sedasyonun acil olarak geri çevrilmesine olanak tanır.</w:t>
      </w:r>
      <w:r w:rsidR="0047636D">
        <w:t xml:space="preserve"> </w:t>
      </w:r>
    </w:p>
    <w:p w14:paraId="00CE2BC3" w14:textId="5419B418" w:rsidR="00906AB9" w:rsidRPr="00C23A11" w:rsidRDefault="003D741C" w:rsidP="00C23A11">
      <w:pPr>
        <w:spacing w:before="120" w:after="120" w:line="360" w:lineRule="auto"/>
        <w:jc w:val="both"/>
      </w:pPr>
      <w:r w:rsidRPr="00472B4A">
        <w:t>Komplikasyon gelişmeyen hastaları sedasyondan çıkarmak için kullanılmamalıdır.</w:t>
      </w:r>
    </w:p>
    <w:p w14:paraId="0071943C" w14:textId="77777777" w:rsidR="00906AB9" w:rsidRDefault="00906AB9" w:rsidP="00C23A11">
      <w:pPr>
        <w:spacing w:before="120" w:after="120" w:line="360" w:lineRule="auto"/>
        <w:rPr>
          <w:b/>
        </w:rPr>
      </w:pPr>
    </w:p>
    <w:p w14:paraId="2933CB51" w14:textId="3270C0E9" w:rsidR="0047636D" w:rsidRPr="0047636D" w:rsidRDefault="003D741C" w:rsidP="00C23A11">
      <w:pPr>
        <w:spacing w:before="120" w:after="120" w:line="360" w:lineRule="auto"/>
        <w:rPr>
          <w:b/>
        </w:rPr>
      </w:pPr>
      <w:r w:rsidRPr="0047636D">
        <w:rPr>
          <w:b/>
        </w:rPr>
        <w:t xml:space="preserve">Sık </w:t>
      </w:r>
      <w:r w:rsidR="00C23A11" w:rsidRPr="0047636D">
        <w:rPr>
          <w:b/>
        </w:rPr>
        <w:t>Kullanılan Narkotik Ajanlar Ve ÖZellikleri :</w:t>
      </w:r>
    </w:p>
    <w:tbl>
      <w:tblPr>
        <w:tblW w:w="9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969"/>
        <w:gridCol w:w="3686"/>
      </w:tblGrid>
      <w:tr w:rsidR="003D741C" w:rsidRPr="00472B4A" w14:paraId="4A8E4C14" w14:textId="77777777" w:rsidTr="001D321E">
        <w:trPr>
          <w:trHeight w:val="390"/>
        </w:trPr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B9FDE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0DF64" w14:textId="77777777" w:rsidR="003D741C" w:rsidRPr="00C23A11" w:rsidRDefault="003D741C" w:rsidP="00C23A11">
            <w:pPr>
              <w:spacing w:before="120" w:after="120"/>
              <w:jc w:val="center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Morfin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CDB4" w14:textId="77777777" w:rsidR="003D741C" w:rsidRPr="00C23A11" w:rsidRDefault="003D741C" w:rsidP="00C23A11">
            <w:pPr>
              <w:spacing w:before="120" w:after="120"/>
              <w:jc w:val="center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Fentanil</w:t>
            </w:r>
          </w:p>
        </w:tc>
      </w:tr>
      <w:tr w:rsidR="003D741C" w:rsidRPr="00472B4A" w14:paraId="5ECA9920" w14:textId="77777777" w:rsidTr="001D321E">
        <w:trPr>
          <w:trHeight w:val="337"/>
        </w:trPr>
        <w:tc>
          <w:tcPr>
            <w:tcW w:w="2313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9855D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Yarılanma Ömrü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E226B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3-7 saat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B305A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1.5-6 saat</w:t>
            </w:r>
          </w:p>
        </w:tc>
      </w:tr>
      <w:tr w:rsidR="003D741C" w:rsidRPr="00472B4A" w14:paraId="56A3B1EF" w14:textId="77777777" w:rsidTr="001D321E">
        <w:trPr>
          <w:trHeight w:val="45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6155D1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Metabolik Yol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5E9B3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Glukuronidasyon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34966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Oksidasyon </w:t>
            </w:r>
          </w:p>
        </w:tc>
      </w:tr>
      <w:tr w:rsidR="003D741C" w:rsidRPr="00472B4A" w14:paraId="13CE3F1A" w14:textId="77777777" w:rsidTr="001D321E">
        <w:trPr>
          <w:trHeight w:val="416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DFC88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Aktif Metabolit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DDE07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B663F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Kendisi birikiyor </w:t>
            </w:r>
          </w:p>
        </w:tc>
      </w:tr>
      <w:tr w:rsidR="003D741C" w:rsidRPr="00472B4A" w14:paraId="5ADDDC5A" w14:textId="77777777" w:rsidTr="001D321E">
        <w:trPr>
          <w:trHeight w:val="3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79578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Yan Etkileri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E124E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Histamin salınımı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121E3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Rijidite </w:t>
            </w:r>
          </w:p>
        </w:tc>
      </w:tr>
      <w:tr w:rsidR="003D741C" w:rsidRPr="00472B4A" w14:paraId="503C828B" w14:textId="77777777" w:rsidTr="001D321E">
        <w:trPr>
          <w:trHeight w:val="34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B4F33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Aralıklı Doz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A1D96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0.01-0.15 mg/kg IV 1-2 saatte bir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DD6F7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0.35-1.5 μg/kg IV 0.5-1 saatte bir </w:t>
            </w:r>
          </w:p>
        </w:tc>
      </w:tr>
      <w:tr w:rsidR="003D741C" w:rsidRPr="00472B4A" w14:paraId="49CE11A6" w14:textId="77777777" w:rsidTr="001D321E">
        <w:trPr>
          <w:trHeight w:val="470"/>
        </w:trPr>
        <w:tc>
          <w:tcPr>
            <w:tcW w:w="23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8ECE8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İnfüzyon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55507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0.07-0.5 mg/kg/saat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BB1BB" w14:textId="77777777" w:rsidR="003D741C" w:rsidRPr="00C23A11" w:rsidRDefault="003D741C" w:rsidP="00C23A11">
            <w:pPr>
              <w:spacing w:before="120" w:after="120"/>
              <w:rPr>
                <w:rFonts w:cs="Times New Roman"/>
                <w:sz w:val="22"/>
                <w:szCs w:val="22"/>
              </w:rPr>
            </w:pPr>
            <w:r w:rsidRPr="00C23A11">
              <w:rPr>
                <w:rFonts w:cs="Times New Roman"/>
                <w:color w:val="000000"/>
                <w:sz w:val="22"/>
                <w:szCs w:val="22"/>
              </w:rPr>
              <w:t>0.7-10 μg/kg/saat </w:t>
            </w:r>
          </w:p>
        </w:tc>
      </w:tr>
    </w:tbl>
    <w:p w14:paraId="0187E86C" w14:textId="77777777" w:rsidR="003D741C" w:rsidRPr="00472B4A" w:rsidRDefault="003D741C" w:rsidP="00C23A11">
      <w:pPr>
        <w:spacing w:before="120" w:after="120" w:line="360" w:lineRule="auto"/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835"/>
        <w:gridCol w:w="2126"/>
        <w:gridCol w:w="2552"/>
      </w:tblGrid>
      <w:tr w:rsidR="0047636D" w:rsidRPr="003D741C" w14:paraId="4CF1D8F1" w14:textId="77777777" w:rsidTr="001D321E">
        <w:trPr>
          <w:trHeight w:val="332"/>
        </w:trPr>
        <w:tc>
          <w:tcPr>
            <w:tcW w:w="24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25EA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76211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Diazepam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063D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Midazolam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E0063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Propofol</w:t>
            </w:r>
          </w:p>
        </w:tc>
      </w:tr>
      <w:tr w:rsidR="0047636D" w:rsidRPr="003D741C" w14:paraId="7B986BEE" w14:textId="77777777" w:rsidTr="001D321E">
        <w:trPr>
          <w:trHeight w:val="440"/>
        </w:trPr>
        <w:tc>
          <w:tcPr>
            <w:tcW w:w="245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C7395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Etki başlangıç süresi </w:t>
            </w:r>
          </w:p>
        </w:tc>
        <w:tc>
          <w:tcPr>
            <w:tcW w:w="283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B19C2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2-5 dakika </w:t>
            </w:r>
          </w:p>
        </w:tc>
        <w:tc>
          <w:tcPr>
            <w:tcW w:w="2126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8006A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2-5 dakika </w:t>
            </w:r>
          </w:p>
        </w:tc>
        <w:tc>
          <w:tcPr>
            <w:tcW w:w="2552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4D3A7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1-2 dakika</w:t>
            </w:r>
          </w:p>
        </w:tc>
      </w:tr>
      <w:tr w:rsidR="0047636D" w:rsidRPr="003D741C" w14:paraId="5D095344" w14:textId="77777777" w:rsidTr="001D321E">
        <w:trPr>
          <w:trHeight w:val="420"/>
        </w:trPr>
        <w:tc>
          <w:tcPr>
            <w:tcW w:w="24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1877E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Yarılanma ömrü 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7B455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20-120 saat 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DE642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3-11 saat 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779D3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26-32 saat</w:t>
            </w:r>
          </w:p>
        </w:tc>
      </w:tr>
      <w:tr w:rsidR="0047636D" w:rsidRPr="003D741C" w14:paraId="59536166" w14:textId="77777777" w:rsidTr="001D321E">
        <w:trPr>
          <w:trHeight w:val="386"/>
        </w:trPr>
        <w:tc>
          <w:tcPr>
            <w:tcW w:w="245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C39B6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Metabolik yol</w:t>
            </w:r>
          </w:p>
        </w:tc>
        <w:tc>
          <w:tcPr>
            <w:tcW w:w="283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EC512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Demetilasyon </w:t>
            </w:r>
          </w:p>
        </w:tc>
        <w:tc>
          <w:tcPr>
            <w:tcW w:w="2126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B2818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Oksidasyon </w:t>
            </w:r>
          </w:p>
        </w:tc>
        <w:tc>
          <w:tcPr>
            <w:tcW w:w="2552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DF16B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Oksidasyon</w:t>
            </w:r>
          </w:p>
        </w:tc>
      </w:tr>
      <w:tr w:rsidR="0047636D" w:rsidRPr="003D741C" w14:paraId="5198F126" w14:textId="77777777" w:rsidTr="001D321E">
        <w:trPr>
          <w:trHeight w:val="458"/>
        </w:trPr>
        <w:tc>
          <w:tcPr>
            <w:tcW w:w="24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C637D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Aktif metabolit 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19FA8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Var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6C393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Var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9CC8D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Yok</w:t>
            </w:r>
          </w:p>
        </w:tc>
      </w:tr>
      <w:tr w:rsidR="0047636D" w:rsidRPr="003D741C" w14:paraId="660F19EB" w14:textId="77777777" w:rsidTr="001D321E">
        <w:trPr>
          <w:trHeight w:val="460"/>
        </w:trPr>
        <w:tc>
          <w:tcPr>
            <w:tcW w:w="245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813EC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Yan etkiler </w:t>
            </w:r>
          </w:p>
        </w:tc>
        <w:tc>
          <w:tcPr>
            <w:tcW w:w="2835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2BC2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Flebit</w:t>
            </w:r>
          </w:p>
        </w:tc>
        <w:tc>
          <w:tcPr>
            <w:tcW w:w="2126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8A863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-</w:t>
            </w:r>
          </w:p>
        </w:tc>
        <w:tc>
          <w:tcPr>
            <w:tcW w:w="2552" w:type="dxa"/>
            <w:shd w:val="clear" w:color="auto" w:fill="EBEBE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0C1FF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Trigliserid artışı enjeksiyonu ağrılı </w:t>
            </w:r>
          </w:p>
        </w:tc>
      </w:tr>
      <w:tr w:rsidR="0047636D" w:rsidRPr="003D741C" w14:paraId="547BB0D8" w14:textId="77777777" w:rsidTr="001D321E">
        <w:trPr>
          <w:trHeight w:val="458"/>
        </w:trPr>
        <w:tc>
          <w:tcPr>
            <w:tcW w:w="24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234BE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b/>
                <w:bCs/>
                <w:color w:val="000000"/>
                <w:sz w:val="22"/>
              </w:rPr>
              <w:t>İnfüzyon </w:t>
            </w:r>
          </w:p>
        </w:tc>
        <w:tc>
          <w:tcPr>
            <w:tcW w:w="283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0AA11" w14:textId="4E774ACF" w:rsidR="003D741C" w:rsidRPr="001D321E" w:rsidRDefault="0047636D" w:rsidP="001D321E">
            <w:pPr>
              <w:spacing w:before="120" w:after="120"/>
              <w:rPr>
                <w:rFonts w:cs="Times New Roman"/>
                <w:color w:val="000000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0.03-0.1 mg/kg IV</w:t>
            </w:r>
            <w:r w:rsidR="001D321E" w:rsidRPr="001D321E">
              <w:rPr>
                <w:rFonts w:cs="Times New Roman"/>
                <w:color w:val="000000"/>
                <w:sz w:val="22"/>
              </w:rPr>
              <w:t xml:space="preserve"> </w:t>
            </w:r>
            <w:r w:rsidR="003D741C" w:rsidRPr="001D321E">
              <w:rPr>
                <w:rFonts w:cs="Times New Roman"/>
                <w:color w:val="000000"/>
                <w:sz w:val="22"/>
              </w:rPr>
              <w:t>0.5-6 saat </w:t>
            </w:r>
          </w:p>
        </w:tc>
        <w:tc>
          <w:tcPr>
            <w:tcW w:w="212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8F1FE" w14:textId="5F71F92B" w:rsidR="003D741C" w:rsidRPr="001D321E" w:rsidRDefault="001D321E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 xml:space="preserve">0.04-0.2 </w:t>
            </w:r>
            <w:r w:rsidR="003D741C" w:rsidRPr="001D321E">
              <w:rPr>
                <w:rFonts w:cs="Times New Roman"/>
                <w:color w:val="000000"/>
                <w:sz w:val="22"/>
              </w:rPr>
              <w:t>mg/kg/saat</w:t>
            </w:r>
          </w:p>
        </w:tc>
        <w:tc>
          <w:tcPr>
            <w:tcW w:w="255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8705F" w14:textId="77777777" w:rsidR="003D741C" w:rsidRPr="001D321E" w:rsidRDefault="003D741C" w:rsidP="001D321E">
            <w:pPr>
              <w:spacing w:before="120" w:after="120"/>
              <w:rPr>
                <w:rFonts w:cs="Times New Roman"/>
                <w:sz w:val="22"/>
              </w:rPr>
            </w:pPr>
            <w:r w:rsidRPr="001D321E">
              <w:rPr>
                <w:rFonts w:cs="Times New Roman"/>
                <w:color w:val="000000"/>
                <w:sz w:val="22"/>
              </w:rPr>
              <w:t>5-80 μg/kg/dakika </w:t>
            </w:r>
          </w:p>
        </w:tc>
      </w:tr>
    </w:tbl>
    <w:p w14:paraId="283C417C" w14:textId="77777777" w:rsidR="003D741C" w:rsidRPr="00472B4A" w:rsidRDefault="003D741C" w:rsidP="00C23A11">
      <w:pPr>
        <w:spacing w:before="120" w:after="120" w:line="360" w:lineRule="auto"/>
      </w:pPr>
    </w:p>
    <w:sectPr w:rsidR="003D741C" w:rsidRPr="00472B4A" w:rsidSect="00472B4A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AD29" w14:textId="77777777" w:rsidR="00C82D55" w:rsidRDefault="00C82D55" w:rsidP="00C23A11">
      <w:r>
        <w:separator/>
      </w:r>
    </w:p>
  </w:endnote>
  <w:endnote w:type="continuationSeparator" w:id="0">
    <w:p w14:paraId="50200069" w14:textId="77777777" w:rsidR="00C82D55" w:rsidRDefault="00C82D55" w:rsidP="00C2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 Bold">
    <w:panose1 w:val="020B07030202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65E0" w14:textId="77777777" w:rsidR="00C82D55" w:rsidRDefault="00C82D55" w:rsidP="00C23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1E9B3" w14:textId="77777777" w:rsidR="00C82D55" w:rsidRDefault="00C82D55" w:rsidP="00C23A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0EB14" w14:textId="77777777" w:rsidR="00C82D55" w:rsidRDefault="00C82D55" w:rsidP="00C23A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4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2F2AFD" w14:textId="7F1E9985" w:rsidR="00C82D55" w:rsidRPr="00C82D55" w:rsidRDefault="00C82D55" w:rsidP="00C82D55">
    <w:pPr>
      <w:pStyle w:val="Footer"/>
      <w:ind w:right="360"/>
      <w:jc w:val="center"/>
      <w:rPr>
        <w:position w:val="-6"/>
        <w:sz w:val="22"/>
        <w:szCs w:val="22"/>
        <w:u w:val="double"/>
      </w:rPr>
    </w:pPr>
    <w:r w:rsidRPr="00C82D55">
      <w:rPr>
        <w:position w:val="-6"/>
        <w:sz w:val="22"/>
        <w:szCs w:val="22"/>
        <w:u w:val="double"/>
      </w:rPr>
      <w:t>Yakın Doğu Üniversitesi Diş Hekimliği F</w:t>
    </w:r>
    <w:r w:rsidR="001726BD">
      <w:rPr>
        <w:position w:val="-6"/>
        <w:sz w:val="22"/>
        <w:szCs w:val="22"/>
        <w:u w:val="double"/>
      </w:rPr>
      <w:t>akültesi Dental Anestezi Dersi 4-5</w:t>
    </w:r>
    <w:r w:rsidRPr="00C82D55">
      <w:rPr>
        <w:position w:val="-6"/>
        <w:sz w:val="22"/>
        <w:szCs w:val="22"/>
        <w:u w:val="double"/>
      </w:rPr>
      <w:t xml:space="preserve"> Sömestr Ders Notları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BDE7" w14:textId="77777777" w:rsidR="00C82D55" w:rsidRDefault="00C82D55" w:rsidP="00C23A11">
      <w:r>
        <w:separator/>
      </w:r>
    </w:p>
  </w:footnote>
  <w:footnote w:type="continuationSeparator" w:id="0">
    <w:p w14:paraId="79698870" w14:textId="77777777" w:rsidR="00C82D55" w:rsidRDefault="00C82D55" w:rsidP="00C23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0F549" w14:textId="77777777" w:rsidR="005A54D8" w:rsidRPr="00C82D55" w:rsidRDefault="005A54D8" w:rsidP="005A54D8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Yrd. Doç. </w:t>
    </w:r>
    <w:r w:rsidRPr="00C82D55">
      <w:rPr>
        <w:sz w:val="22"/>
        <w:szCs w:val="22"/>
      </w:rPr>
      <w:t>D</w:t>
    </w:r>
    <w:r>
      <w:rPr>
        <w:sz w:val="22"/>
        <w:szCs w:val="22"/>
      </w:rPr>
      <w:t>r. Aysa AYALI</w:t>
    </w:r>
  </w:p>
  <w:p w14:paraId="5E618F8F" w14:textId="2DB71518" w:rsidR="00C82D55" w:rsidRPr="005A54D8" w:rsidRDefault="00C82D55" w:rsidP="005A54D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9B3"/>
    <w:multiLevelType w:val="hybridMultilevel"/>
    <w:tmpl w:val="ED5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4C11"/>
    <w:multiLevelType w:val="hybridMultilevel"/>
    <w:tmpl w:val="DBBC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C"/>
    <w:rsid w:val="001726BD"/>
    <w:rsid w:val="001D321E"/>
    <w:rsid w:val="0035755E"/>
    <w:rsid w:val="003D741C"/>
    <w:rsid w:val="0040321E"/>
    <w:rsid w:val="00472B4A"/>
    <w:rsid w:val="0047636D"/>
    <w:rsid w:val="005A54D8"/>
    <w:rsid w:val="005D74C0"/>
    <w:rsid w:val="00754B90"/>
    <w:rsid w:val="00906AB9"/>
    <w:rsid w:val="00940934"/>
    <w:rsid w:val="00C23A11"/>
    <w:rsid w:val="00C82D55"/>
    <w:rsid w:val="00E1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2E81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741C"/>
  </w:style>
  <w:style w:type="paragraph" w:styleId="ListParagraph">
    <w:name w:val="List Paragraph"/>
    <w:basedOn w:val="Normal"/>
    <w:uiPriority w:val="34"/>
    <w:qFormat/>
    <w:rsid w:val="003575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11"/>
  </w:style>
  <w:style w:type="character" w:styleId="PageNumber">
    <w:name w:val="page number"/>
    <w:basedOn w:val="DefaultParagraphFont"/>
    <w:uiPriority w:val="99"/>
    <w:semiHidden/>
    <w:unhideWhenUsed/>
    <w:rsid w:val="00C23A11"/>
  </w:style>
  <w:style w:type="paragraph" w:styleId="FootnoteText">
    <w:name w:val="footnote text"/>
    <w:basedOn w:val="Normal"/>
    <w:link w:val="FootnoteTextChar"/>
    <w:uiPriority w:val="99"/>
    <w:unhideWhenUsed/>
    <w:rsid w:val="00C23A11"/>
  </w:style>
  <w:style w:type="character" w:customStyle="1" w:styleId="FootnoteTextChar">
    <w:name w:val="Footnote Text Char"/>
    <w:basedOn w:val="DefaultParagraphFont"/>
    <w:link w:val="FootnoteText"/>
    <w:uiPriority w:val="99"/>
    <w:rsid w:val="00C23A11"/>
  </w:style>
  <w:style w:type="character" w:styleId="FootnoteReference">
    <w:name w:val="footnote reference"/>
    <w:basedOn w:val="DefaultParagraphFont"/>
    <w:uiPriority w:val="99"/>
    <w:unhideWhenUsed/>
    <w:rsid w:val="00C23A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D741C"/>
  </w:style>
  <w:style w:type="paragraph" w:styleId="ListParagraph">
    <w:name w:val="List Paragraph"/>
    <w:basedOn w:val="Normal"/>
    <w:uiPriority w:val="34"/>
    <w:qFormat/>
    <w:rsid w:val="003575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11"/>
  </w:style>
  <w:style w:type="character" w:styleId="PageNumber">
    <w:name w:val="page number"/>
    <w:basedOn w:val="DefaultParagraphFont"/>
    <w:uiPriority w:val="99"/>
    <w:semiHidden/>
    <w:unhideWhenUsed/>
    <w:rsid w:val="00C23A11"/>
  </w:style>
  <w:style w:type="paragraph" w:styleId="FootnoteText">
    <w:name w:val="footnote text"/>
    <w:basedOn w:val="Normal"/>
    <w:link w:val="FootnoteTextChar"/>
    <w:uiPriority w:val="99"/>
    <w:unhideWhenUsed/>
    <w:rsid w:val="00C23A11"/>
  </w:style>
  <w:style w:type="character" w:customStyle="1" w:styleId="FootnoteTextChar">
    <w:name w:val="Footnote Text Char"/>
    <w:basedOn w:val="DefaultParagraphFont"/>
    <w:link w:val="FootnoteText"/>
    <w:uiPriority w:val="99"/>
    <w:rsid w:val="00C23A11"/>
  </w:style>
  <w:style w:type="character" w:styleId="FootnoteReference">
    <w:name w:val="footnote reference"/>
    <w:basedOn w:val="DefaultParagraphFont"/>
    <w:uiPriority w:val="99"/>
    <w:unhideWhenUsed/>
    <w:rsid w:val="00C23A1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3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929</Words>
  <Characters>5298</Characters>
  <Application>Microsoft Macintosh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Aysa AYALI</dc:creator>
  <cp:keywords/>
  <dc:description/>
  <cp:lastModifiedBy>Aysa AYALI</cp:lastModifiedBy>
  <cp:revision>9</cp:revision>
  <cp:lastPrinted>2015-04-24T13:46:00Z</cp:lastPrinted>
  <dcterms:created xsi:type="dcterms:W3CDTF">2015-04-17T11:09:00Z</dcterms:created>
  <dcterms:modified xsi:type="dcterms:W3CDTF">2015-11-18T10:00:00Z</dcterms:modified>
</cp:coreProperties>
</file>